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pPr>
    </w:p>
    <w:p>
      <w:pPr>
        <w:tabs>
          <w:tab w:val="left" w:pos="709"/>
        </w:tabs>
        <w:bidi w:val="0"/>
        <w:jc w:val="center"/>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t>睿康供应链全国连锁店加盟招商说明书</w:t>
      </w:r>
    </w:p>
    <w:p>
      <w:pPr>
        <w:tabs>
          <w:tab w:val="left" w:pos="709"/>
        </w:tabs>
        <w:bidi w:val="0"/>
        <w:jc w:val="left"/>
        <w:rPr>
          <w:rFonts w:hint="eastAsia" w:ascii="黑体" w:hAnsi="黑体" w:eastAsia="黑体" w:cs="黑体"/>
          <w:kern w:val="2"/>
          <w:sz w:val="44"/>
          <w:szCs w:val="44"/>
          <w:lang w:val="en-US" w:eastAsia="zh-Hans" w:bidi="ar-SA"/>
        </w:rPr>
      </w:pPr>
    </w:p>
    <w:p>
      <w:p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广州睿康股份有限公司简介</w:t>
      </w:r>
    </w:p>
    <w:p>
      <w:pPr>
        <w:pStyle w:val="4"/>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CN" w:eastAsia="zh-CN"/>
        </w:rPr>
      </w:pPr>
      <w:r>
        <w:rPr>
          <w:rFonts w:hint="eastAsia" w:eastAsia="华文宋体"/>
          <w:bCs w:val="0"/>
          <w:sz w:val="30"/>
          <w:szCs w:val="30"/>
          <w:u w:val="none"/>
          <w:rtl w:val="0"/>
          <w:lang w:val="zh-CN" w:eastAsia="zh-CN"/>
        </w:rPr>
        <w:t>广州睿康</w:t>
      </w:r>
      <w:r>
        <w:rPr>
          <w:rFonts w:hint="eastAsia" w:eastAsia="华文宋体"/>
          <w:bCs w:val="0"/>
          <w:sz w:val="30"/>
          <w:szCs w:val="30"/>
          <w:u w:val="none"/>
          <w:rtl w:val="0"/>
          <w:lang w:val="en-US" w:eastAsia="zh-Hans"/>
        </w:rPr>
        <w:t>股份有限公司</w:t>
      </w:r>
      <w:r>
        <w:rPr>
          <w:rFonts w:hint="default" w:eastAsia="华文宋体"/>
          <w:bCs w:val="0"/>
          <w:sz w:val="30"/>
          <w:szCs w:val="30"/>
          <w:u w:val="none"/>
          <w:rtl w:val="0"/>
          <w:lang w:eastAsia="zh-Hans"/>
        </w:rPr>
        <w:t xml:space="preserve">（  </w:t>
      </w:r>
      <w:r>
        <w:rPr>
          <w:rFonts w:hint="eastAsia" w:eastAsia="华文宋体"/>
          <w:bCs w:val="0"/>
          <w:sz w:val="30"/>
          <w:szCs w:val="30"/>
          <w:u w:val="none"/>
          <w:rtl w:val="0"/>
          <w:lang w:val="en-US" w:eastAsia="zh-Hans"/>
        </w:rPr>
        <w:t>网址链接</w:t>
      </w:r>
      <w:r>
        <w:rPr>
          <w:rFonts w:hint="default" w:eastAsia="华文宋体"/>
          <w:bCs w:val="0"/>
          <w:sz w:val="30"/>
          <w:szCs w:val="30"/>
          <w:u w:val="none"/>
          <w:rtl w:val="0"/>
          <w:lang w:eastAsia="zh-Hans"/>
        </w:rPr>
        <w:t xml:space="preserve">  ）</w:t>
      </w:r>
      <w:r>
        <w:rPr>
          <w:rFonts w:hint="eastAsia" w:eastAsia="华文宋体"/>
          <w:bCs w:val="0"/>
          <w:sz w:val="30"/>
          <w:szCs w:val="30"/>
          <w:u w:val="none"/>
          <w:rtl w:val="0"/>
          <w:lang w:val="zh-CN" w:eastAsia="zh-CN"/>
        </w:rPr>
        <w:t>始于</w:t>
      </w:r>
      <w:r>
        <w:rPr>
          <w:rFonts w:ascii="Heiti SC Light" w:hAnsi="Heiti SC Light" w:eastAsia="华文宋体"/>
          <w:bCs w:val="0"/>
          <w:sz w:val="30"/>
          <w:szCs w:val="30"/>
          <w:u w:val="none"/>
          <w:rtl w:val="0"/>
          <w:lang w:val="zh-CN" w:eastAsia="zh-CN"/>
        </w:rPr>
        <w:t>2020</w:t>
      </w:r>
      <w:r>
        <w:rPr>
          <w:rFonts w:hint="eastAsia" w:eastAsia="华文宋体"/>
          <w:bCs w:val="0"/>
          <w:sz w:val="30"/>
          <w:szCs w:val="30"/>
          <w:u w:val="none"/>
          <w:rtl w:val="0"/>
          <w:lang w:val="zh-CN" w:eastAsia="zh-CN"/>
        </w:rPr>
        <w:t>年</w:t>
      </w:r>
      <w:r>
        <w:rPr>
          <w:rFonts w:ascii="Heiti SC Light" w:hAnsi="Heiti SC Light" w:eastAsia="华文宋体"/>
          <w:bCs w:val="0"/>
          <w:sz w:val="30"/>
          <w:szCs w:val="30"/>
          <w:u w:val="none"/>
          <w:rtl w:val="0"/>
          <w:lang w:val="zh-CN" w:eastAsia="zh-CN"/>
        </w:rPr>
        <w:t>6</w:t>
      </w:r>
      <w:r>
        <w:rPr>
          <w:rFonts w:hint="eastAsia" w:eastAsia="华文宋体"/>
          <w:bCs w:val="0"/>
          <w:sz w:val="30"/>
          <w:szCs w:val="30"/>
          <w:u w:val="none"/>
          <w:rtl w:val="0"/>
          <w:lang w:val="zh-CN" w:eastAsia="zh-CN"/>
        </w:rPr>
        <w:t>月，位于大湾区核心区广州市南沙区翠瑜街</w:t>
      </w:r>
      <w:r>
        <w:rPr>
          <w:rFonts w:ascii="Heiti SC Light" w:hAnsi="Heiti SC Light" w:eastAsia="华文宋体"/>
          <w:bCs w:val="0"/>
          <w:sz w:val="30"/>
          <w:szCs w:val="30"/>
          <w:u w:val="none"/>
          <w:rtl w:val="0"/>
          <w:lang w:val="zh-CN" w:eastAsia="zh-CN"/>
        </w:rPr>
        <w:t>7</w:t>
      </w:r>
      <w:r>
        <w:rPr>
          <w:rFonts w:hint="eastAsia" w:eastAsia="华文宋体"/>
          <w:bCs w:val="0"/>
          <w:sz w:val="30"/>
          <w:szCs w:val="30"/>
          <w:u w:val="none"/>
          <w:rtl w:val="0"/>
          <w:lang w:val="zh-CN" w:eastAsia="zh-CN"/>
        </w:rPr>
        <w:t>号彩汇中心</w:t>
      </w:r>
      <w:r>
        <w:rPr>
          <w:rFonts w:ascii="Heiti SC Light" w:hAnsi="Heiti SC Light" w:eastAsia="华文宋体"/>
          <w:bCs w:val="0"/>
          <w:sz w:val="30"/>
          <w:szCs w:val="30"/>
          <w:u w:val="none"/>
          <w:rtl w:val="0"/>
          <w:lang w:val="en-US"/>
        </w:rPr>
        <w:t>D</w:t>
      </w:r>
      <w:r>
        <w:rPr>
          <w:rFonts w:hint="eastAsia" w:eastAsia="华文宋体"/>
          <w:bCs w:val="0"/>
          <w:sz w:val="30"/>
          <w:szCs w:val="30"/>
          <w:u w:val="none"/>
          <w:rtl w:val="0"/>
          <w:lang w:val="zh-CN" w:eastAsia="zh-CN"/>
        </w:rPr>
        <w:t>座</w:t>
      </w:r>
      <w:r>
        <w:rPr>
          <w:rFonts w:ascii="Heiti SC Light" w:hAnsi="Heiti SC Light" w:eastAsia="华文宋体"/>
          <w:bCs w:val="0"/>
          <w:sz w:val="30"/>
          <w:szCs w:val="30"/>
          <w:u w:val="none"/>
          <w:rtl w:val="0"/>
          <w:lang w:val="zh-CN" w:eastAsia="zh-CN"/>
        </w:rPr>
        <w:t>11</w:t>
      </w:r>
      <w:r>
        <w:rPr>
          <w:rFonts w:hint="eastAsia" w:eastAsia="华文宋体"/>
          <w:bCs w:val="0"/>
          <w:sz w:val="30"/>
          <w:szCs w:val="30"/>
          <w:u w:val="none"/>
          <w:rtl w:val="0"/>
          <w:lang w:val="zh-CN" w:eastAsia="zh-CN"/>
        </w:rPr>
        <w:t>层</w:t>
      </w:r>
      <w:r>
        <w:rPr>
          <w:rFonts w:hint="default" w:eastAsia="华文宋体"/>
          <w:bCs w:val="0"/>
          <w:sz w:val="30"/>
          <w:szCs w:val="30"/>
          <w:u w:val="none"/>
          <w:rtl w:val="0"/>
          <w:lang w:eastAsia="zh-CN"/>
        </w:rPr>
        <w:t>，</w:t>
      </w:r>
      <w:r>
        <w:rPr>
          <w:rFonts w:hint="eastAsia" w:eastAsia="华文宋体"/>
          <w:bCs w:val="0"/>
          <w:sz w:val="30"/>
          <w:szCs w:val="30"/>
          <w:u w:val="none"/>
          <w:rtl w:val="0"/>
          <w:lang w:val="en-US" w:eastAsia="zh-Hans"/>
        </w:rPr>
        <w:t>下属广州睿康建设发展有限公司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广州睿康兴业建材有限公司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广州睿康家居有限公司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广州睿康都市农业发展有限公司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深圳市腾达工程顾问有限公司南沙睿康分公司五家公司</w:t>
      </w:r>
      <w:r>
        <w:rPr>
          <w:rFonts w:hint="eastAsia" w:eastAsia="华文宋体"/>
          <w:bCs w:val="0"/>
          <w:sz w:val="30"/>
          <w:szCs w:val="30"/>
          <w:u w:val="none"/>
          <w:rtl w:val="0"/>
          <w:lang w:val="zh-CN" w:eastAsia="zh-CN"/>
        </w:rPr>
        <w:t>。</w:t>
      </w:r>
    </w:p>
    <w:p>
      <w:pPr>
        <w:pStyle w:val="4"/>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ascii="Heiti SC Light" w:hAnsi="Heiti SC Light" w:eastAsia="华文宋体" w:cs="Heiti SC Light"/>
          <w:bCs w:val="0"/>
          <w:sz w:val="30"/>
          <w:szCs w:val="30"/>
          <w:u w:val="none"/>
        </w:rPr>
      </w:pPr>
      <w:r>
        <w:rPr>
          <w:rFonts w:hint="eastAsia" w:eastAsia="华文宋体"/>
          <w:b/>
          <w:bCs/>
          <w:sz w:val="30"/>
          <w:szCs w:val="30"/>
          <w:u w:val="none"/>
          <w:rtl w:val="0"/>
          <w:lang w:val="zh-CN" w:eastAsia="zh-CN"/>
        </w:rPr>
        <w:t>求真、务实</w:t>
      </w:r>
      <w:r>
        <w:rPr>
          <w:rFonts w:hint="eastAsia" w:eastAsia="华文宋体"/>
          <w:bCs w:val="0"/>
          <w:sz w:val="30"/>
          <w:szCs w:val="30"/>
          <w:u w:val="none"/>
          <w:rtl w:val="0"/>
          <w:lang w:val="zh-CN" w:eastAsia="zh-CN"/>
        </w:rPr>
        <w:t>是睿康人做事的原则</w:t>
      </w:r>
      <w:r>
        <w:rPr>
          <w:rFonts w:hint="default" w:eastAsia="华文宋体"/>
          <w:bCs w:val="0"/>
          <w:sz w:val="30"/>
          <w:szCs w:val="30"/>
          <w:u w:val="none"/>
          <w:rtl w:val="0"/>
          <w:lang w:eastAsia="zh-CN"/>
        </w:rPr>
        <w:t>；</w:t>
      </w:r>
      <w:r>
        <w:rPr>
          <w:rFonts w:hint="eastAsia" w:eastAsia="华文宋体"/>
          <w:b/>
          <w:bCs/>
          <w:sz w:val="30"/>
          <w:szCs w:val="30"/>
          <w:u w:val="none"/>
          <w:rtl w:val="0"/>
          <w:lang w:val="zh-CN" w:eastAsia="zh-CN"/>
        </w:rPr>
        <w:t>共创、共享、共成长</w:t>
      </w:r>
      <w:r>
        <w:rPr>
          <w:rFonts w:hint="eastAsia" w:eastAsia="华文宋体"/>
          <w:bCs w:val="0"/>
          <w:sz w:val="30"/>
          <w:szCs w:val="30"/>
          <w:u w:val="none"/>
          <w:rtl w:val="0"/>
          <w:lang w:val="zh-CN" w:eastAsia="zh-CN"/>
        </w:rPr>
        <w:t>是睿康人的</w:t>
      </w:r>
      <w:r>
        <w:rPr>
          <w:rFonts w:hint="eastAsia" w:eastAsia="华文宋体"/>
          <w:bCs w:val="0"/>
          <w:sz w:val="30"/>
          <w:szCs w:val="30"/>
          <w:u w:val="none"/>
          <w:rtl w:val="0"/>
          <w:lang w:val="en-US" w:eastAsia="zh-Hans"/>
        </w:rPr>
        <w:t>初心</w:t>
      </w:r>
      <w:r>
        <w:rPr>
          <w:rFonts w:hint="default" w:eastAsia="华文宋体"/>
          <w:bCs w:val="0"/>
          <w:sz w:val="30"/>
          <w:szCs w:val="30"/>
          <w:u w:val="none"/>
          <w:rtl w:val="0"/>
          <w:lang w:eastAsia="zh-Hans"/>
        </w:rPr>
        <w:t>；</w:t>
      </w:r>
      <w:r>
        <w:rPr>
          <w:rFonts w:hint="eastAsia" w:eastAsia="华文宋体"/>
          <w:b/>
          <w:bCs/>
          <w:sz w:val="30"/>
          <w:szCs w:val="30"/>
          <w:u w:val="none"/>
          <w:rtl w:val="0"/>
          <w:lang w:val="en-US" w:eastAsia="zh-Hans"/>
        </w:rPr>
        <w:t>三年成型</w:t>
      </w:r>
      <w:r>
        <w:rPr>
          <w:rFonts w:hint="eastAsia" w:eastAsia="华文宋体"/>
          <w:b/>
          <w:bCs/>
          <w:sz w:val="30"/>
          <w:szCs w:val="30"/>
          <w:u w:val="none"/>
          <w:rtl w:val="0"/>
          <w:lang w:eastAsia="zh-Hans"/>
        </w:rPr>
        <w:t>、</w:t>
      </w:r>
      <w:r>
        <w:rPr>
          <w:rFonts w:hint="eastAsia" w:eastAsia="华文宋体"/>
          <w:b/>
          <w:bCs/>
          <w:sz w:val="30"/>
          <w:szCs w:val="30"/>
          <w:u w:val="none"/>
          <w:rtl w:val="0"/>
          <w:lang w:val="en-US" w:eastAsia="zh-Hans"/>
        </w:rPr>
        <w:t>五年树标</w:t>
      </w:r>
      <w:r>
        <w:rPr>
          <w:rFonts w:hint="eastAsia" w:eastAsia="华文宋体"/>
          <w:b/>
          <w:bCs/>
          <w:sz w:val="30"/>
          <w:szCs w:val="30"/>
          <w:u w:val="none"/>
          <w:rtl w:val="0"/>
          <w:lang w:eastAsia="zh-Hans"/>
        </w:rPr>
        <w:t>、</w:t>
      </w:r>
      <w:r>
        <w:rPr>
          <w:rFonts w:hint="eastAsia" w:eastAsia="华文宋体"/>
          <w:b/>
          <w:bCs/>
          <w:sz w:val="30"/>
          <w:szCs w:val="30"/>
          <w:u w:val="none"/>
          <w:rtl w:val="0"/>
          <w:lang w:val="en-US" w:eastAsia="zh-Hans"/>
        </w:rPr>
        <w:t>十年行业翘楚</w:t>
      </w:r>
      <w:r>
        <w:rPr>
          <w:rFonts w:hint="eastAsia" w:eastAsia="华文宋体"/>
          <w:bCs w:val="0"/>
          <w:sz w:val="30"/>
          <w:szCs w:val="30"/>
          <w:u w:val="none"/>
          <w:rtl w:val="0"/>
          <w:lang w:val="en-US" w:eastAsia="zh-Hans"/>
        </w:rPr>
        <w:t>是睿康人的发展目标</w:t>
      </w:r>
      <w:r>
        <w:rPr>
          <w:rFonts w:hint="default" w:eastAsia="华文宋体"/>
          <w:bCs w:val="0"/>
          <w:sz w:val="30"/>
          <w:szCs w:val="30"/>
          <w:u w:val="none"/>
          <w:rtl w:val="0"/>
          <w:lang w:eastAsia="zh-Hans"/>
        </w:rPr>
        <w:t>；</w:t>
      </w:r>
      <w:r>
        <w:rPr>
          <w:rFonts w:hint="eastAsia" w:eastAsia="华文宋体"/>
          <w:b/>
          <w:bCs/>
          <w:sz w:val="30"/>
          <w:szCs w:val="30"/>
          <w:u w:val="none"/>
          <w:rtl w:val="0"/>
          <w:lang w:val="en-US" w:eastAsia="zh-Hans"/>
        </w:rPr>
        <w:t>打造高品质</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高效益</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高规格的资源聚集型航母平台</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以平台经济带动实体企业发展</w:t>
      </w:r>
      <w:r>
        <w:rPr>
          <w:rFonts w:hint="eastAsia" w:eastAsia="华文宋体"/>
          <w:bCs w:val="0"/>
          <w:sz w:val="30"/>
          <w:szCs w:val="30"/>
          <w:u w:val="none"/>
          <w:rtl w:val="0"/>
          <w:lang w:val="en-US" w:eastAsia="zh-Hans"/>
        </w:rPr>
        <w:t>是睿康人的</w:t>
      </w:r>
      <w:r>
        <w:rPr>
          <w:rFonts w:hint="eastAsia" w:eastAsia="华文宋体"/>
          <w:bCs w:val="0"/>
          <w:sz w:val="30"/>
          <w:szCs w:val="30"/>
          <w:u w:val="none"/>
          <w:rtl w:val="0"/>
          <w:lang w:val="zh-CN" w:eastAsia="zh-CN"/>
        </w:rPr>
        <w:t>发展愿景。</w:t>
      </w:r>
    </w:p>
    <w:p>
      <w:pPr>
        <w:pStyle w:val="4"/>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eastAsia="华文宋体"/>
          <w:bCs w:val="0"/>
          <w:sz w:val="30"/>
          <w:szCs w:val="30"/>
          <w:u w:val="none"/>
          <w:rtl w:val="0"/>
          <w:lang w:eastAsia="zh-Hans"/>
        </w:rPr>
      </w:pPr>
      <w:r>
        <w:rPr>
          <w:rFonts w:hint="eastAsia" w:eastAsia="华文宋体"/>
          <w:bCs w:val="0"/>
          <w:sz w:val="30"/>
          <w:szCs w:val="30"/>
          <w:u w:val="none"/>
          <w:rtl w:val="0"/>
          <w:lang w:val="zh-CN" w:eastAsia="zh-CN"/>
        </w:rPr>
        <w:t>广州睿康</w:t>
      </w:r>
      <w:r>
        <w:rPr>
          <w:rFonts w:hint="eastAsia" w:eastAsia="华文宋体"/>
          <w:bCs w:val="0"/>
          <w:sz w:val="30"/>
          <w:szCs w:val="30"/>
          <w:u w:val="none"/>
          <w:rtl w:val="0"/>
          <w:lang w:val="en-US" w:eastAsia="zh-Hans"/>
        </w:rPr>
        <w:t>股份有限公司</w:t>
      </w:r>
      <w:r>
        <w:rPr>
          <w:rFonts w:hint="eastAsia" w:eastAsia="华文宋体"/>
          <w:bCs w:val="0"/>
          <w:sz w:val="30"/>
          <w:szCs w:val="30"/>
          <w:u w:val="none"/>
          <w:rtl w:val="0"/>
          <w:lang w:val="zh-CN" w:eastAsia="zh-CN"/>
        </w:rPr>
        <w:t>主要分为</w:t>
      </w:r>
      <w:r>
        <w:rPr>
          <w:rFonts w:hint="eastAsia" w:eastAsia="华文宋体"/>
          <w:b/>
          <w:bCs/>
          <w:sz w:val="30"/>
          <w:szCs w:val="30"/>
          <w:u w:val="none"/>
          <w:rtl w:val="0"/>
          <w:lang w:val="zh-CN" w:eastAsia="zh-CN"/>
        </w:rPr>
        <w:t>投资开发</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工程建设</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物资供应</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家居用品</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名优农品</w:t>
      </w:r>
      <w:r>
        <w:rPr>
          <w:rFonts w:hint="eastAsia" w:eastAsia="华文宋体"/>
          <w:bCs w:val="0"/>
          <w:sz w:val="30"/>
          <w:szCs w:val="30"/>
          <w:u w:val="none"/>
          <w:rtl w:val="0"/>
          <w:lang w:val="zh-CN" w:eastAsia="zh-CN"/>
        </w:rPr>
        <w:t>五大业务版块；以平台建设为思路，以资源共享、配套完善、强强联合为原则，以共同发展、互惠互利为目的，凝聚精英，共谋发展。</w:t>
      </w:r>
      <w:r>
        <w:rPr>
          <w:rFonts w:hint="eastAsia" w:eastAsia="华文宋体"/>
          <w:bCs w:val="0"/>
          <w:sz w:val="30"/>
          <w:szCs w:val="30"/>
          <w:u w:val="none"/>
          <w:rtl w:val="0"/>
          <w:lang w:val="en-US" w:eastAsia="zh-Hans"/>
        </w:rPr>
        <w:t>全力打造成资源共享型</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开放式的大众创业平台</w:t>
      </w:r>
      <w:r>
        <w:rPr>
          <w:rFonts w:hint="default" w:eastAsia="华文宋体"/>
          <w:bCs w:val="0"/>
          <w:sz w:val="30"/>
          <w:szCs w:val="30"/>
          <w:u w:val="none"/>
          <w:rtl w:val="0"/>
          <w:lang w:eastAsia="zh-Hans"/>
        </w:rPr>
        <w:t>。</w:t>
      </w:r>
    </w:p>
    <w:p>
      <w:pPr>
        <w:tabs>
          <w:tab w:val="left" w:pos="709"/>
        </w:tabs>
        <w:bidi w:val="0"/>
        <w:jc w:val="left"/>
        <w:rPr>
          <w:rFonts w:hint="eastAsia" w:ascii="黑体" w:hAnsi="黑体" w:eastAsia="黑体" w:cs="黑体"/>
          <w:kern w:val="2"/>
          <w:sz w:val="44"/>
          <w:szCs w:val="44"/>
          <w:lang w:val="en-US" w:eastAsia="zh-Hans" w:bidi="ar-SA"/>
        </w:rPr>
      </w:pPr>
    </w:p>
    <w:p>
      <w:p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睿康供应链平台简介</w:t>
      </w:r>
    </w:p>
    <w:p>
      <w:p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睿康供应链平台包括睿康建材</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睿康家居</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睿康农业三大板块</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目的就是为了给广大睿康客户提供质优价廉的工程物资设备</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装修材料五金及家居用品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名优农副产品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让大家省心</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省钱</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放心</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同时也给广大客户提供消费分期</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合作创业的资源资金支持</w:t>
      </w:r>
      <w:r>
        <w:rPr>
          <w:rFonts w:hint="default" w:asciiTheme="majorEastAsia" w:hAnsiTheme="majorEastAsia" w:eastAsiaTheme="majorEastAsia" w:cstheme="majorEastAsia"/>
          <w:kern w:val="2"/>
          <w:sz w:val="32"/>
          <w:szCs w:val="32"/>
          <w:lang w:eastAsia="zh-Hans" w:bidi="ar-SA"/>
        </w:rPr>
        <w:t>。</w:t>
      </w:r>
    </w:p>
    <w:p>
      <w:pPr>
        <w:tabs>
          <w:tab w:val="left" w:pos="709"/>
        </w:tabs>
        <w:bidi w:val="0"/>
        <w:ind w:firstLine="640" w:firstLineChars="200"/>
        <w:jc w:val="left"/>
        <w:rPr>
          <w:rFonts w:hint="default" w:asciiTheme="majorEastAsia" w:hAnsiTheme="majorEastAsia" w:eastAsiaTheme="majorEastAsia" w:cstheme="majorEastAsia"/>
          <w:kern w:val="2"/>
          <w:sz w:val="32"/>
          <w:szCs w:val="32"/>
          <w:lang w:val="en-US" w:eastAsia="zh-Hans" w:bidi="ar-SA"/>
        </w:rPr>
      </w:pPr>
    </w:p>
    <w:p>
      <w:p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睿康供应链平台的运营模式</w:t>
      </w:r>
    </w:p>
    <w:p>
      <w:p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睿康供应链平台不同于传统的平台模式</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有着自己独特的运营模式</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睿康供应链平台以生产厂家</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基地及进口品牌国内总代理为基础</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全面签订战略合作协议</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做为全国战略经销商专注于一手产品资源的经销</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睿康对合作企业</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品牌有着严格的选择标准</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必须是在行业内有较好知名度</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市场占有率</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产品质量</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售后服务过硬</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能够为睿康客户提供品优价廉的产品供应保障</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睿康供应链平台积极参与部分产品的研发生产</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逐步有序地推出睿康系列产品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进一步增强供应链产品的综合竞争力</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睿康供应链平台只提供睿康自己代理合作的产品销售服务</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不允许借平台推广销售或推广销售非战略经销代理的产品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能确保产品质量及售后服务</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睿康供应链平台承担睿康工程平台的全部物资需求保障任务</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具有强大的自循环及生存能力</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睿康供应链平台自身有着庞大的施工总承包企业</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地产开发企业等施工建设单位合作群体</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为产品推广销售提供了广阔的市场</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睿康股份实行开放式的合伙人制</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聚集了庞大的资源性业务合伙人</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有着强大的营销能力</w:t>
      </w:r>
      <w:r>
        <w:rPr>
          <w:rFonts w:hint="default" w:asciiTheme="majorEastAsia" w:hAnsiTheme="majorEastAsia" w:eastAsiaTheme="majorEastAsia" w:cstheme="majorEastAsia"/>
          <w:kern w:val="2"/>
          <w:sz w:val="32"/>
          <w:szCs w:val="32"/>
          <w:lang w:eastAsia="zh-Hans" w:bidi="ar-SA"/>
        </w:rPr>
        <w:t>。</w:t>
      </w:r>
    </w:p>
    <w:p>
      <w:pPr>
        <w:numPr>
          <w:ilvl w:val="0"/>
          <w:numId w:val="1"/>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睿康股份与多家银行</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金融机构合作</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为供应链平台提供了充足的资金支持</w:t>
      </w:r>
      <w:r>
        <w:rPr>
          <w:rFonts w:hint="default" w:asciiTheme="majorEastAsia" w:hAnsiTheme="majorEastAsia" w:eastAsiaTheme="majorEastAsia" w:cstheme="majorEastAsia"/>
          <w:kern w:val="2"/>
          <w:sz w:val="32"/>
          <w:szCs w:val="32"/>
          <w:lang w:eastAsia="zh-Hans" w:bidi="ar-SA"/>
        </w:rPr>
        <w:t>。</w:t>
      </w:r>
    </w:p>
    <w:p>
      <w:pPr>
        <w:numPr>
          <w:ilvl w:val="0"/>
          <w:numId w:val="0"/>
        </w:numPr>
        <w:tabs>
          <w:tab w:val="left" w:pos="709"/>
        </w:tabs>
        <w:bidi w:val="0"/>
        <w:jc w:val="left"/>
        <w:rPr>
          <w:rFonts w:hint="eastAsia" w:asciiTheme="majorEastAsia" w:hAnsiTheme="majorEastAsia" w:eastAsiaTheme="majorEastAsia" w:cstheme="majorEastAsia"/>
          <w:kern w:val="2"/>
          <w:sz w:val="32"/>
          <w:szCs w:val="32"/>
          <w:lang w:eastAsia="zh-Hans" w:bidi="ar-SA"/>
        </w:rPr>
      </w:pPr>
    </w:p>
    <w:p>
      <w:p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睿康供应链全国连锁加盟店简介</w:t>
      </w:r>
    </w:p>
    <w:p>
      <w:pPr>
        <w:numPr>
          <w:ilvl w:val="0"/>
          <w:numId w:val="2"/>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睿康供应链平台总体运营采用线上线下相结合</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厂家一件代发的模式</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线上以建材商城</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家居商城</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农业商城为载体</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同时也是宣传推广的核心手段</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线下总部设有供应链综合展厅</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全国范围内合伙人</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企业加盟设立分公司</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连锁加盟店</w:t>
      </w:r>
      <w:r>
        <w:rPr>
          <w:rFonts w:hint="default" w:asciiTheme="majorEastAsia" w:hAnsiTheme="majorEastAsia" w:eastAsiaTheme="majorEastAsia" w:cstheme="majorEastAsia"/>
          <w:kern w:val="2"/>
          <w:sz w:val="32"/>
          <w:szCs w:val="32"/>
          <w:lang w:eastAsia="zh-Hans" w:bidi="ar-SA"/>
        </w:rPr>
        <w:t>。</w:t>
      </w:r>
    </w:p>
    <w:p>
      <w:pPr>
        <w:numPr>
          <w:ilvl w:val="0"/>
          <w:numId w:val="2"/>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每个连锁加盟店同时也是线上线下相结合</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展示部分产品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同时通过大屏幕展示线上商城</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给客户更多选择</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连锁店同时也是展示</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引流的窗口</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积极拓展供应链平台商城个人会员</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企业会员</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形成可持续性消费群体从而产生提成收益</w:t>
      </w:r>
      <w:r>
        <w:rPr>
          <w:rFonts w:hint="default" w:asciiTheme="majorEastAsia" w:hAnsiTheme="majorEastAsia" w:eastAsiaTheme="majorEastAsia" w:cstheme="majorEastAsia"/>
          <w:kern w:val="2"/>
          <w:sz w:val="32"/>
          <w:szCs w:val="32"/>
          <w:lang w:eastAsia="zh-Hans" w:bidi="ar-SA"/>
        </w:rPr>
        <w:t>。</w:t>
      </w:r>
    </w:p>
    <w:p>
      <w:pPr>
        <w:numPr>
          <w:ilvl w:val="0"/>
          <w:numId w:val="2"/>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每个连锁加盟店实际上也是睿康股份公司的授权经营单位</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除了线上线下产品零售外</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合伙人还可以利用身边资源承接工程施工及物资供应的项目</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具体合作方式可按合伙人授权协议执行</w:t>
      </w:r>
      <w:r>
        <w:rPr>
          <w:rFonts w:hint="default" w:asciiTheme="majorEastAsia" w:hAnsiTheme="majorEastAsia" w:eastAsiaTheme="majorEastAsia" w:cstheme="majorEastAsia"/>
          <w:kern w:val="2"/>
          <w:sz w:val="32"/>
          <w:szCs w:val="32"/>
          <w:lang w:eastAsia="zh-Hans" w:bidi="ar-SA"/>
        </w:rPr>
        <w:t>。</w:t>
      </w:r>
    </w:p>
    <w:p>
      <w:pPr>
        <w:numPr>
          <w:ilvl w:val="0"/>
          <w:numId w:val="2"/>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连锁加盟店可以选择不同的合作方式</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睿康股份将给予资源</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资金上的全力支持</w:t>
      </w:r>
      <w:r>
        <w:rPr>
          <w:rFonts w:hint="default" w:asciiTheme="majorEastAsia" w:hAnsiTheme="majorEastAsia" w:eastAsiaTheme="majorEastAsia" w:cstheme="majorEastAsia"/>
          <w:kern w:val="2"/>
          <w:sz w:val="32"/>
          <w:szCs w:val="32"/>
          <w:lang w:eastAsia="zh-Hans" w:bidi="ar-SA"/>
        </w:rPr>
        <w:t>。</w:t>
      </w:r>
    </w:p>
    <w:p>
      <w:pPr>
        <w:numPr>
          <w:ilvl w:val="0"/>
          <w:numId w:val="2"/>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睿康供应链平台实体店为全国连锁加盟店</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接受广州睿康股份有限公司相关机构的监督管理</w:t>
      </w:r>
      <w:r>
        <w:rPr>
          <w:rFonts w:hint="default" w:asciiTheme="majorEastAsia" w:hAnsiTheme="majorEastAsia" w:eastAsiaTheme="majorEastAsia" w:cstheme="majorEastAsia"/>
          <w:kern w:val="2"/>
          <w:sz w:val="32"/>
          <w:szCs w:val="32"/>
          <w:lang w:eastAsia="zh-Hans" w:bidi="ar-SA"/>
        </w:rPr>
        <w:t>。</w:t>
      </w:r>
    </w:p>
    <w:p>
      <w:pPr>
        <w:numPr>
          <w:ilvl w:val="0"/>
          <w:numId w:val="0"/>
        </w:numPr>
        <w:tabs>
          <w:tab w:val="left" w:pos="709"/>
        </w:tabs>
        <w:bidi w:val="0"/>
        <w:jc w:val="left"/>
        <w:rPr>
          <w:rFonts w:hint="eastAsia" w:asciiTheme="majorEastAsia" w:hAnsiTheme="majorEastAsia" w:eastAsiaTheme="majorEastAsia" w:cstheme="majorEastAsia"/>
          <w:kern w:val="2"/>
          <w:sz w:val="32"/>
          <w:szCs w:val="32"/>
          <w:lang w:eastAsia="zh-Hans" w:bidi="ar-SA"/>
        </w:rPr>
      </w:pPr>
    </w:p>
    <w:p>
      <w:pPr>
        <w:numPr>
          <w:ilvl w:val="0"/>
          <w:numId w:val="0"/>
        </w:num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睿康供应链全国连锁加盟店加盟的条件</w:t>
      </w:r>
    </w:p>
    <w:p>
      <w:pPr>
        <w:numPr>
          <w:ilvl w:val="0"/>
          <w:numId w:val="3"/>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无论企业还是个人加盟睿康供应链全国连锁加盟店</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均需已有经营场地</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自有或租赁均可</w:t>
      </w:r>
      <w:r>
        <w:rPr>
          <w:rFonts w:hint="default" w:asciiTheme="majorEastAsia" w:hAnsiTheme="majorEastAsia" w:eastAsiaTheme="majorEastAsia" w:cstheme="majorEastAsia"/>
          <w:kern w:val="2"/>
          <w:sz w:val="32"/>
          <w:szCs w:val="32"/>
          <w:lang w:eastAsia="zh-Hans" w:bidi="ar-SA"/>
        </w:rPr>
        <w:t>。</w:t>
      </w:r>
    </w:p>
    <w:p>
      <w:pPr>
        <w:numPr>
          <w:ilvl w:val="0"/>
          <w:numId w:val="3"/>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企业或个人资信符合睿康股份公司相关标准要求</w:t>
      </w:r>
      <w:r>
        <w:rPr>
          <w:rFonts w:hint="default" w:asciiTheme="majorEastAsia" w:hAnsiTheme="majorEastAsia" w:eastAsiaTheme="majorEastAsia" w:cstheme="majorEastAsia"/>
          <w:kern w:val="2"/>
          <w:sz w:val="32"/>
          <w:szCs w:val="32"/>
          <w:lang w:eastAsia="zh-Hans" w:bidi="ar-SA"/>
        </w:rPr>
        <w:t>。</w:t>
      </w:r>
    </w:p>
    <w:p>
      <w:pPr>
        <w:numPr>
          <w:ilvl w:val="0"/>
          <w:numId w:val="3"/>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加盟企业或个人完全认同睿康股份的文化并愿意严格执行相关管理规定</w:t>
      </w:r>
      <w:r>
        <w:rPr>
          <w:rFonts w:hint="default" w:asciiTheme="majorEastAsia" w:hAnsiTheme="majorEastAsia" w:eastAsiaTheme="majorEastAsia" w:cstheme="majorEastAsia"/>
          <w:kern w:val="2"/>
          <w:sz w:val="32"/>
          <w:szCs w:val="32"/>
          <w:lang w:eastAsia="zh-Hans" w:bidi="ar-SA"/>
        </w:rPr>
        <w:t>。</w:t>
      </w:r>
    </w:p>
    <w:p>
      <w:pPr>
        <w:numPr>
          <w:ilvl w:val="0"/>
          <w:numId w:val="3"/>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与睿康签订睿康合伙人授权协议</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自觉遵守相关权责规定并积极拓展市场</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维护睿康声誉及利益</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不做任何损害睿康声誉及利益的事情</w:t>
      </w:r>
      <w:r>
        <w:rPr>
          <w:rFonts w:hint="default" w:asciiTheme="majorEastAsia" w:hAnsiTheme="majorEastAsia" w:eastAsiaTheme="majorEastAsia" w:cstheme="majorEastAsia"/>
          <w:kern w:val="2"/>
          <w:sz w:val="32"/>
          <w:szCs w:val="32"/>
          <w:lang w:eastAsia="zh-Hans" w:bidi="ar-SA"/>
        </w:rPr>
        <w:t>。</w:t>
      </w:r>
    </w:p>
    <w:p>
      <w:pPr>
        <w:widowControl w:val="0"/>
        <w:numPr>
          <w:ilvl w:val="0"/>
          <w:numId w:val="0"/>
        </w:numPr>
        <w:tabs>
          <w:tab w:val="left" w:pos="709"/>
        </w:tabs>
        <w:bidi w:val="0"/>
        <w:jc w:val="left"/>
        <w:rPr>
          <w:rFonts w:hint="default" w:asciiTheme="majorEastAsia" w:hAnsiTheme="majorEastAsia" w:eastAsiaTheme="majorEastAsia" w:cstheme="majorEastAsia"/>
          <w:kern w:val="2"/>
          <w:sz w:val="32"/>
          <w:szCs w:val="32"/>
          <w:lang w:eastAsia="zh-Hans" w:bidi="ar-SA"/>
        </w:rPr>
      </w:pPr>
    </w:p>
    <w:p>
      <w:pPr>
        <w:widowControl w:val="0"/>
        <w:numPr>
          <w:ilvl w:val="0"/>
          <w:numId w:val="0"/>
        </w:num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睿康供应链全国连锁加盟店加盟的流程</w:t>
      </w:r>
    </w:p>
    <w:p>
      <w:pPr>
        <w:numPr>
          <w:ilvl w:val="0"/>
          <w:numId w:val="4"/>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自行申请或合伙人推荐</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经沟通初步达成合作意愿</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并在睿康股份官方网站填报相关资料</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通过睿康供应链平台加盟相关审批流程审批</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签订睿康供应链平台实体店加盟合作协议</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并签订睿康合伙人授权协议</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加盟企业</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个人提供经营场地的图纸</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睿康股份按照统一标准进行设计</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并确定展示方案及展品</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同时完成当地相关备案</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注册手续</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与睿康建发签订装修合同</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含相关展示用品及设备</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通过睿康合作银行办理装修分期贷款相关手续</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睿康建发组织装修施工及布展</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如加盟合伙人自身具备施工能力也可以受睿康建发委托自行施工</w:t>
      </w:r>
      <w:r>
        <w:rPr>
          <w:rFonts w:hint="default" w:asciiTheme="majorEastAsia" w:hAnsiTheme="majorEastAsia" w:eastAsiaTheme="majorEastAsia" w:cstheme="majorEastAsia"/>
          <w:kern w:val="2"/>
          <w:sz w:val="32"/>
          <w:szCs w:val="32"/>
          <w:lang w:eastAsia="zh-Hans" w:bidi="ar-SA"/>
        </w:rPr>
        <w:t>。</w:t>
      </w:r>
    </w:p>
    <w:p>
      <w:pPr>
        <w:numPr>
          <w:ilvl w:val="0"/>
          <w:numId w:val="4"/>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验收移交</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正式开业运营</w:t>
      </w:r>
      <w:r>
        <w:rPr>
          <w:rFonts w:hint="default" w:asciiTheme="majorEastAsia" w:hAnsiTheme="majorEastAsia" w:eastAsiaTheme="majorEastAsia" w:cstheme="majorEastAsia"/>
          <w:kern w:val="2"/>
          <w:sz w:val="32"/>
          <w:szCs w:val="32"/>
          <w:lang w:eastAsia="zh-Hans" w:bidi="ar-SA"/>
        </w:rPr>
        <w:t>。</w:t>
      </w:r>
    </w:p>
    <w:p>
      <w:pPr>
        <w:widowControl w:val="0"/>
        <w:numPr>
          <w:ilvl w:val="0"/>
          <w:numId w:val="0"/>
        </w:numPr>
        <w:tabs>
          <w:tab w:val="left" w:pos="709"/>
        </w:tabs>
        <w:bidi w:val="0"/>
        <w:jc w:val="left"/>
        <w:rPr>
          <w:rFonts w:hint="default" w:asciiTheme="majorEastAsia" w:hAnsiTheme="majorEastAsia" w:eastAsiaTheme="majorEastAsia" w:cstheme="majorEastAsia"/>
          <w:kern w:val="2"/>
          <w:sz w:val="32"/>
          <w:szCs w:val="32"/>
          <w:lang w:eastAsia="zh-Hans" w:bidi="ar-SA"/>
        </w:rPr>
      </w:pPr>
    </w:p>
    <w:p>
      <w:pPr>
        <w:widowControl w:val="0"/>
        <w:numPr>
          <w:ilvl w:val="0"/>
          <w:numId w:val="0"/>
        </w:numPr>
        <w:tabs>
          <w:tab w:val="left" w:pos="709"/>
        </w:tabs>
        <w:bidi w:val="0"/>
        <w:jc w:val="left"/>
        <w:rPr>
          <w:rFonts w:hint="eastAsia" w:ascii="黑体" w:hAnsi="黑体" w:eastAsia="黑体" w:cs="黑体"/>
          <w:kern w:val="2"/>
          <w:sz w:val="44"/>
          <w:szCs w:val="44"/>
          <w:lang w:val="en-US" w:eastAsia="zh-Hans" w:bidi="ar-SA"/>
        </w:rPr>
      </w:pPr>
      <w:r>
        <w:rPr>
          <w:rFonts w:hint="eastAsia" w:ascii="黑体" w:hAnsi="黑体" w:eastAsia="黑体" w:cs="黑体"/>
          <w:kern w:val="2"/>
          <w:sz w:val="44"/>
          <w:szCs w:val="44"/>
          <w:lang w:val="en-US" w:eastAsia="zh-Hans" w:bidi="ar-SA"/>
        </w:rPr>
        <w:sym w:font="Wingdings 2" w:char="0098"/>
      </w:r>
      <w:r>
        <w:rPr>
          <w:rFonts w:hint="eastAsia" w:ascii="黑体" w:hAnsi="黑体" w:eastAsia="黑体" w:cs="黑体"/>
          <w:kern w:val="2"/>
          <w:sz w:val="44"/>
          <w:szCs w:val="44"/>
          <w:lang w:val="en-US" w:eastAsia="zh-Hans" w:bidi="ar-SA"/>
        </w:rPr>
        <w:t>睿康供应链全国连锁加盟店设计标准</w:t>
      </w:r>
    </w:p>
    <w:p>
      <w:pPr>
        <w:numPr>
          <w:ilvl w:val="0"/>
          <w:numId w:val="5"/>
        </w:numPr>
        <w:tabs>
          <w:tab w:val="left" w:pos="709"/>
        </w:tabs>
        <w:bidi w:val="0"/>
        <w:ind w:firstLine="640" w:firstLineChars="200"/>
        <w:jc w:val="left"/>
        <w:rPr>
          <w:rFonts w:hint="default"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装修用材</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统一使用睿康供应链平台富安鸿利全屋智能整装材料及平台经销的其它产品</w:t>
      </w:r>
      <w:r>
        <w:rPr>
          <w:rFonts w:hint="default" w:asciiTheme="majorEastAsia" w:hAnsiTheme="majorEastAsia" w:eastAsiaTheme="majorEastAsia" w:cstheme="majorEastAsia"/>
          <w:kern w:val="2"/>
          <w:sz w:val="32"/>
          <w:szCs w:val="32"/>
          <w:lang w:eastAsia="zh-Hans" w:bidi="ar-SA"/>
        </w:rPr>
        <w:t>。</w:t>
      </w:r>
    </w:p>
    <w:p>
      <w:pPr>
        <w:numPr>
          <w:ilvl w:val="0"/>
          <w:numId w:val="5"/>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全国统一实体店背景墙</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公司标识及店外广告牌</w:t>
      </w:r>
      <w:r>
        <w:rPr>
          <w:rFonts w:hint="default" w:asciiTheme="majorEastAsia" w:hAnsiTheme="majorEastAsia" w:eastAsiaTheme="majorEastAsia" w:cstheme="majorEastAsia"/>
          <w:kern w:val="2"/>
          <w:sz w:val="32"/>
          <w:szCs w:val="32"/>
          <w:lang w:eastAsia="zh-Hans" w:bidi="ar-SA"/>
        </w:rPr>
        <w:t>。</w:t>
      </w:r>
    </w:p>
    <w:p>
      <w:pPr>
        <w:numPr>
          <w:ilvl w:val="0"/>
          <w:numId w:val="5"/>
        </w:numPr>
        <w:tabs>
          <w:tab w:val="left" w:pos="709"/>
        </w:tabs>
        <w:bidi w:val="0"/>
        <w:ind w:firstLine="640" w:firstLineChars="20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val="en-US" w:eastAsia="zh-Hans" w:bidi="ar-SA"/>
        </w:rPr>
        <w:t>统一配置展架</w:t>
      </w:r>
      <w:r>
        <w:rPr>
          <w:rFonts w:hint="default" w:asciiTheme="majorEastAsia" w:hAnsiTheme="majorEastAsia" w:eastAsiaTheme="majorEastAsia" w:cstheme="majorEastAsia"/>
          <w:kern w:val="2"/>
          <w:sz w:val="32"/>
          <w:szCs w:val="32"/>
          <w:lang w:eastAsia="zh-Hans" w:bidi="ar-SA"/>
        </w:rPr>
        <w:t>、</w:t>
      </w:r>
      <w:r>
        <w:rPr>
          <w:rFonts w:hint="eastAsia" w:asciiTheme="majorEastAsia" w:hAnsiTheme="majorEastAsia" w:eastAsiaTheme="majorEastAsia" w:cstheme="majorEastAsia"/>
          <w:kern w:val="2"/>
          <w:sz w:val="32"/>
          <w:szCs w:val="32"/>
          <w:lang w:val="en-US" w:eastAsia="zh-Hans" w:bidi="ar-SA"/>
        </w:rPr>
        <w:t>展品及商城展示屏等展示办公用品</w:t>
      </w:r>
      <w:r>
        <w:rPr>
          <w:rFonts w:hint="default" w:asciiTheme="majorEastAsia" w:hAnsiTheme="majorEastAsia" w:eastAsiaTheme="majorEastAsia" w:cstheme="majorEastAsia"/>
          <w:kern w:val="2"/>
          <w:sz w:val="32"/>
          <w:szCs w:val="32"/>
          <w:lang w:eastAsia="zh-Hans" w:bidi="ar-SA"/>
        </w:rPr>
        <w:t>。</w:t>
      </w:r>
    </w:p>
    <w:p>
      <w:pPr>
        <w:widowControl w:val="0"/>
        <w:numPr>
          <w:ilvl w:val="0"/>
          <w:numId w:val="0"/>
        </w:numPr>
        <w:tabs>
          <w:tab w:val="left" w:pos="709"/>
        </w:tabs>
        <w:bidi w:val="0"/>
        <w:jc w:val="left"/>
      </w:pPr>
    </w:p>
    <w:p>
      <w:pPr>
        <w:widowControl w:val="0"/>
        <w:numPr>
          <w:ilvl w:val="0"/>
          <w:numId w:val="0"/>
        </w:numPr>
        <w:tabs>
          <w:tab w:val="left" w:pos="709"/>
        </w:tabs>
        <w:bidi w:val="0"/>
        <w:jc w:val="left"/>
        <w:rPr>
          <w:rFonts w:hint="eastAsia" w:asciiTheme="majorEastAsia" w:hAnsiTheme="majorEastAsia" w:eastAsiaTheme="majorEastAsia" w:cstheme="majorEastAsia"/>
          <w:kern w:val="2"/>
          <w:sz w:val="32"/>
          <w:szCs w:val="32"/>
          <w:lang w:eastAsia="zh-Hans" w:bidi="ar-SA"/>
        </w:rPr>
      </w:pPr>
      <w:r>
        <w:drawing>
          <wp:inline distT="0" distB="0" distL="114300" distR="114300">
            <wp:extent cx="5100955" cy="2090420"/>
            <wp:effectExtent l="0" t="0" r="4445" b="1778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4"/>
                    <a:stretch>
                      <a:fillRect/>
                    </a:stretch>
                  </pic:blipFill>
                  <pic:spPr>
                    <a:xfrm>
                      <a:off x="0" y="0"/>
                      <a:ext cx="5100955" cy="2090420"/>
                    </a:xfrm>
                    <a:prstGeom prst="rect">
                      <a:avLst/>
                    </a:prstGeom>
                    <a:noFill/>
                    <a:ln>
                      <a:noFill/>
                    </a:ln>
                  </pic:spPr>
                </pic:pic>
              </a:graphicData>
            </a:graphic>
          </wp:inline>
        </w:drawing>
      </w:r>
    </w:p>
    <w:p>
      <w:pPr>
        <w:widowControl w:val="0"/>
        <w:numPr>
          <w:ilvl w:val="0"/>
          <w:numId w:val="0"/>
        </w:numPr>
        <w:tabs>
          <w:tab w:val="left" w:pos="709"/>
        </w:tabs>
        <w:bidi w:val="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eastAsia="zh-Hans" w:bidi="ar-SA"/>
        </w:rPr>
        <w:drawing>
          <wp:inline distT="0" distB="0" distL="114300" distR="114300">
            <wp:extent cx="5508625" cy="1935480"/>
            <wp:effectExtent l="0" t="0" r="3175" b="20320"/>
            <wp:docPr id="2" name="图片 2" descr="8621638158575_.pic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621638158575_.pic_hd"/>
                    <pic:cNvPicPr>
                      <a:picLocks noChangeAspect="1"/>
                    </pic:cNvPicPr>
                  </pic:nvPicPr>
                  <pic:blipFill>
                    <a:blip r:embed="rId5"/>
                    <a:stretch>
                      <a:fillRect/>
                    </a:stretch>
                  </pic:blipFill>
                  <pic:spPr>
                    <a:xfrm>
                      <a:off x="0" y="0"/>
                      <a:ext cx="5508625" cy="1935480"/>
                    </a:xfrm>
                    <a:prstGeom prst="rect">
                      <a:avLst/>
                    </a:prstGeom>
                  </pic:spPr>
                </pic:pic>
              </a:graphicData>
            </a:graphic>
          </wp:inline>
        </w:drawing>
      </w:r>
      <w:bookmarkStart w:id="0" w:name="_GoBack"/>
      <w:bookmarkEnd w:id="0"/>
    </w:p>
    <w:p>
      <w:pPr>
        <w:widowControl w:val="0"/>
        <w:numPr>
          <w:ilvl w:val="0"/>
          <w:numId w:val="0"/>
        </w:numPr>
        <w:tabs>
          <w:tab w:val="left" w:pos="709"/>
        </w:tabs>
        <w:bidi w:val="0"/>
        <w:jc w:val="left"/>
        <w:rPr>
          <w:rFonts w:hint="eastAsia" w:asciiTheme="majorEastAsia" w:hAnsiTheme="majorEastAsia" w:eastAsiaTheme="majorEastAsia" w:cstheme="majorEastAsia"/>
          <w:kern w:val="2"/>
          <w:sz w:val="32"/>
          <w:szCs w:val="32"/>
          <w:lang w:eastAsia="zh-Hans" w:bidi="ar-SA"/>
        </w:rPr>
      </w:pPr>
      <w:r>
        <w:rPr>
          <w:rFonts w:hint="eastAsia" w:asciiTheme="majorEastAsia" w:hAnsiTheme="majorEastAsia" w:eastAsiaTheme="majorEastAsia" w:cstheme="majorEastAsia"/>
          <w:kern w:val="2"/>
          <w:sz w:val="32"/>
          <w:szCs w:val="32"/>
          <w:lang w:eastAsia="zh-Hans" w:bidi="ar-SA"/>
        </w:rPr>
        <w:drawing>
          <wp:inline distT="0" distB="0" distL="114300" distR="114300">
            <wp:extent cx="5267960" cy="1445260"/>
            <wp:effectExtent l="0" t="0" r="15240" b="2540"/>
            <wp:docPr id="3" name="图片 3" descr="8711638435960_.pic_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711638435960_.pic_hd"/>
                    <pic:cNvPicPr>
                      <a:picLocks noChangeAspect="1"/>
                    </pic:cNvPicPr>
                  </pic:nvPicPr>
                  <pic:blipFill>
                    <a:blip r:embed="rId6"/>
                    <a:stretch>
                      <a:fillRect/>
                    </a:stretch>
                  </pic:blipFill>
                  <pic:spPr>
                    <a:xfrm>
                      <a:off x="0" y="0"/>
                      <a:ext cx="5267960" cy="144526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Arial Unicode MS">
    <w:panose1 w:val="020B0604020202020204"/>
    <w:charset w:val="86"/>
    <w:family w:val="roman"/>
    <w:pitch w:val="default"/>
    <w:sig w:usb0="00000000" w:usb1="00000000" w:usb2="00000000" w:usb3="00000000" w:csb0="003E0000" w:csb1="00000000"/>
  </w:font>
  <w:font w:name="汉仪中黑KW">
    <w:panose1 w:val="00020600040101010101"/>
    <w:charset w:val="86"/>
    <w:family w:val="auto"/>
    <w:pitch w:val="default"/>
    <w:sig w:usb0="00000000" w:usb1="00000000" w:usb2="00000000" w:usb3="00000000" w:csb0="00160000" w:csb1="00000000"/>
  </w:font>
  <w:font w:name="Wingdings 2">
    <w:panose1 w:val="05020102010507070707"/>
    <w:charset w:val="00"/>
    <w:family w:val="auto"/>
    <w:pitch w:val="default"/>
    <w:sig w:usb0="00000000" w:usb1="00000000" w:usb2="00000000" w:usb3="00000000" w:csb0="00000000" w:csb1="00000000"/>
  </w:font>
  <w:font w:name="华文宋体">
    <w:panose1 w:val="02010600040101010101"/>
    <w:charset w:val="86"/>
    <w:family w:val="auto"/>
    <w:pitch w:val="default"/>
    <w:sig w:usb0="00000000" w:usb1="00000000" w:usb2="00000000" w:usb3="00000000" w:csb0="00160000" w:csb1="00000000"/>
  </w:font>
  <w:font w:name="Heiti SC Light">
    <w:panose1 w:val="02000000000000000000"/>
    <w:charset w:val="86"/>
    <w:family w:val="roman"/>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A1E8CD"/>
    <w:multiLevelType w:val="singleLevel"/>
    <w:tmpl w:val="61A1E8CD"/>
    <w:lvl w:ilvl="0" w:tentative="0">
      <w:start w:val="1"/>
      <w:numFmt w:val="decimal"/>
      <w:suff w:val="nothing"/>
      <w:lvlText w:val="%1、"/>
      <w:lvlJc w:val="left"/>
    </w:lvl>
  </w:abstractNum>
  <w:abstractNum w:abstractNumId="1">
    <w:nsid w:val="61A21095"/>
    <w:multiLevelType w:val="singleLevel"/>
    <w:tmpl w:val="61A21095"/>
    <w:lvl w:ilvl="0" w:tentative="0">
      <w:start w:val="1"/>
      <w:numFmt w:val="decimal"/>
      <w:suff w:val="nothing"/>
      <w:lvlText w:val="%1、"/>
      <w:lvlJc w:val="left"/>
    </w:lvl>
  </w:abstractNum>
  <w:abstractNum w:abstractNumId="2">
    <w:nsid w:val="61A2130B"/>
    <w:multiLevelType w:val="singleLevel"/>
    <w:tmpl w:val="61A2130B"/>
    <w:lvl w:ilvl="0" w:tentative="0">
      <w:start w:val="1"/>
      <w:numFmt w:val="decimal"/>
      <w:suff w:val="space"/>
      <w:lvlText w:val="%1、"/>
      <w:lvlJc w:val="left"/>
    </w:lvl>
  </w:abstractNum>
  <w:abstractNum w:abstractNumId="3">
    <w:nsid w:val="61A215FE"/>
    <w:multiLevelType w:val="singleLevel"/>
    <w:tmpl w:val="61A215FE"/>
    <w:lvl w:ilvl="0" w:tentative="0">
      <w:start w:val="1"/>
      <w:numFmt w:val="decimal"/>
      <w:suff w:val="nothing"/>
      <w:lvlText w:val="%1、"/>
      <w:lvlJc w:val="left"/>
    </w:lvl>
  </w:abstractNum>
  <w:abstractNum w:abstractNumId="4">
    <w:nsid w:val="61A21AAB"/>
    <w:multiLevelType w:val="singleLevel"/>
    <w:tmpl w:val="61A21AAB"/>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C3F26"/>
    <w:rsid w:val="575FF31D"/>
    <w:rsid w:val="6B32331A"/>
    <w:rsid w:val="6ED46DFA"/>
    <w:rsid w:val="7FBFD114"/>
    <w:rsid w:val="7FEF2DEE"/>
    <w:rsid w:val="7FFC3F26"/>
    <w:rsid w:val="B7AF6D29"/>
    <w:rsid w:val="DBFD4C9C"/>
    <w:rsid w:val="F36CD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1"/>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Arial Unicode MS" w:hAnsi="Arial Unicode MS" w:eastAsia="Arial Unicode MS" w:cs="Arial Unicode MS"/>
      <w:color w:val="000000"/>
      <w:spacing w:val="0"/>
      <w:w w:val="100"/>
      <w:kern w:val="0"/>
      <w:position w:val="0"/>
      <w:sz w:val="22"/>
      <w:szCs w:val="22"/>
      <w:u w:val="none" w:color="auto"/>
      <w:shd w:val="clear" w:color="auto" w:fill="auto"/>
      <w:vertAlign w:val="baseline"/>
      <w:lang w:val="zh-TW" w:eastAsia="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Office_4.2.0.6720_F1E327BC-269C-435d-A152-05C5408002CA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2021-11-28T18:10:00Z</dcterms:created>
  <dc:creator>qinshizhao</dc:creator>
  <cp:lastModifiedBy>覃事兆</cp:lastModifiedBy>
  <dcterms:modified xsi:type="dcterms:W3CDTF">2022-05-11T15:27:08Z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2052-4.2.0.6720</vt:lpwstr>
  </property>
  <property fmtid="{D5CDD505-2E9C-101B-9397-08002B2CF9AE}" pid="3" name="ICV">
    <vt:lpwstr>D9AC4F4E12D64EC7AF308DE10DB95DD7</vt:lpwstr>
  </property>
</Properties>
</file>